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92F55" w14:textId="7B027D5B" w:rsidR="00AA68D0" w:rsidRDefault="00AA68D0" w:rsidP="00AA68D0">
      <w:pPr>
        <w:jc w:val="center"/>
        <w:rPr>
          <w:rFonts w:ascii="Century Gothic" w:hAnsi="Century Gothic"/>
          <w:b/>
          <w:sz w:val="28"/>
          <w:szCs w:val="28"/>
        </w:rPr>
      </w:pPr>
    </w:p>
    <w:p w14:paraId="3379D9AC" w14:textId="77777777" w:rsidR="00AA68D0" w:rsidRDefault="00AA68D0" w:rsidP="00AA68D0">
      <w:pPr>
        <w:jc w:val="center"/>
        <w:rPr>
          <w:rFonts w:ascii="Century Gothic" w:hAnsi="Century Gothic"/>
          <w:b/>
          <w:sz w:val="28"/>
          <w:szCs w:val="28"/>
        </w:rPr>
      </w:pPr>
    </w:p>
    <w:p w14:paraId="64A076D2" w14:textId="77777777" w:rsidR="00AA68D0" w:rsidRDefault="00AA68D0" w:rsidP="00AA68D0">
      <w:pPr>
        <w:jc w:val="center"/>
        <w:rPr>
          <w:rFonts w:ascii="Century Gothic" w:hAnsi="Century Gothic"/>
          <w:b/>
          <w:sz w:val="28"/>
          <w:szCs w:val="28"/>
        </w:rPr>
      </w:pPr>
    </w:p>
    <w:p w14:paraId="7AFB403C" w14:textId="77777777" w:rsidR="00AA68D0" w:rsidRDefault="00AA68D0" w:rsidP="00AA68D0">
      <w:pPr>
        <w:jc w:val="center"/>
        <w:rPr>
          <w:rFonts w:ascii="Century Gothic" w:hAnsi="Century Gothic"/>
          <w:b/>
          <w:sz w:val="28"/>
          <w:szCs w:val="28"/>
        </w:rPr>
      </w:pPr>
    </w:p>
    <w:p w14:paraId="13DC37DC" w14:textId="77777777" w:rsidR="00AA68D0" w:rsidRDefault="00AA68D0" w:rsidP="00AA68D0">
      <w:pPr>
        <w:jc w:val="center"/>
        <w:rPr>
          <w:rFonts w:ascii="Century Gothic" w:hAnsi="Century Gothic"/>
          <w:b/>
          <w:sz w:val="28"/>
          <w:szCs w:val="28"/>
        </w:rPr>
      </w:pPr>
    </w:p>
    <w:p w14:paraId="0257A25B" w14:textId="77777777" w:rsidR="00AA68D0" w:rsidRDefault="00AA68D0" w:rsidP="00AA68D0">
      <w:pPr>
        <w:jc w:val="center"/>
        <w:rPr>
          <w:rFonts w:ascii="Century Gothic" w:hAnsi="Century Gothic"/>
          <w:b/>
          <w:sz w:val="28"/>
          <w:szCs w:val="28"/>
        </w:rPr>
      </w:pPr>
    </w:p>
    <w:p w14:paraId="76FC2FB5" w14:textId="77777777" w:rsidR="008D420F" w:rsidRPr="00FE532E" w:rsidRDefault="00AA68D0" w:rsidP="00AA68D0">
      <w:pPr>
        <w:jc w:val="center"/>
        <w:rPr>
          <w:rFonts w:ascii="Century Gothic" w:hAnsi="Century Gothic"/>
          <w:b/>
          <w:sz w:val="36"/>
          <w:szCs w:val="36"/>
        </w:rPr>
      </w:pPr>
      <w:r w:rsidRPr="00FE532E">
        <w:rPr>
          <w:rFonts w:ascii="Century Gothic" w:hAnsi="Century Gothic"/>
          <w:b/>
          <w:sz w:val="36"/>
          <w:szCs w:val="36"/>
        </w:rPr>
        <w:t>DECLARAÇÃO</w:t>
      </w:r>
    </w:p>
    <w:p w14:paraId="43BF2ADE" w14:textId="6E7915DF" w:rsidR="00AA68D0" w:rsidRDefault="00AA68D0" w:rsidP="00AA68D0">
      <w:pPr>
        <w:jc w:val="center"/>
        <w:rPr>
          <w:rFonts w:ascii="Century Gothic" w:hAnsi="Century Gothic"/>
          <w:b/>
          <w:sz w:val="28"/>
          <w:szCs w:val="28"/>
        </w:rPr>
      </w:pPr>
    </w:p>
    <w:p w14:paraId="3648F86F" w14:textId="77777777" w:rsidR="00B351C3" w:rsidRDefault="00B351C3" w:rsidP="00AA68D0">
      <w:pPr>
        <w:jc w:val="center"/>
        <w:rPr>
          <w:rFonts w:ascii="Century Gothic" w:hAnsi="Century Gothic"/>
          <w:b/>
          <w:sz w:val="28"/>
          <w:szCs w:val="28"/>
        </w:rPr>
      </w:pPr>
    </w:p>
    <w:p w14:paraId="17DC57A6" w14:textId="53C9A3BD" w:rsidR="00AA68D0" w:rsidRPr="00AA68D0" w:rsidRDefault="00AA68D0" w:rsidP="00AA68D0">
      <w:pPr>
        <w:jc w:val="both"/>
        <w:rPr>
          <w:rFonts w:ascii="Century Gothic" w:hAnsi="Century Gothic"/>
          <w:sz w:val="28"/>
          <w:szCs w:val="28"/>
        </w:rPr>
      </w:pPr>
      <w:r w:rsidRPr="00AA68D0">
        <w:rPr>
          <w:rFonts w:ascii="Century Gothic" w:hAnsi="Century Gothic"/>
          <w:sz w:val="28"/>
          <w:szCs w:val="28"/>
        </w:rPr>
        <w:t xml:space="preserve">Declaro para os devidos fins que a Superintendente </w:t>
      </w:r>
      <w:r w:rsidR="00432DF2">
        <w:rPr>
          <w:rFonts w:ascii="Century Gothic" w:hAnsi="Century Gothic"/>
          <w:sz w:val="28"/>
          <w:szCs w:val="28"/>
        </w:rPr>
        <w:t>Executiv</w:t>
      </w:r>
      <w:r w:rsidR="00FF524E">
        <w:rPr>
          <w:rFonts w:ascii="Century Gothic" w:hAnsi="Century Gothic"/>
          <w:sz w:val="28"/>
          <w:szCs w:val="28"/>
        </w:rPr>
        <w:t>a</w:t>
      </w:r>
      <w:r w:rsidR="00432DF2">
        <w:rPr>
          <w:rFonts w:ascii="Century Gothic" w:hAnsi="Century Gothic"/>
          <w:sz w:val="28"/>
          <w:szCs w:val="28"/>
        </w:rPr>
        <w:t xml:space="preserve"> </w:t>
      </w:r>
      <w:r w:rsidRPr="00AA68D0">
        <w:rPr>
          <w:rFonts w:ascii="Century Gothic" w:hAnsi="Century Gothic"/>
          <w:sz w:val="28"/>
          <w:szCs w:val="28"/>
        </w:rPr>
        <w:t xml:space="preserve">do </w:t>
      </w:r>
      <w:r>
        <w:rPr>
          <w:rFonts w:ascii="Century Gothic" w:hAnsi="Century Gothic"/>
          <w:sz w:val="28"/>
          <w:szCs w:val="28"/>
        </w:rPr>
        <w:t>I</w:t>
      </w:r>
      <w:r w:rsidRPr="00AA68D0">
        <w:rPr>
          <w:rFonts w:ascii="Century Gothic" w:hAnsi="Century Gothic"/>
          <w:sz w:val="28"/>
          <w:szCs w:val="28"/>
        </w:rPr>
        <w:t xml:space="preserve">nstituto de </w:t>
      </w:r>
      <w:r>
        <w:rPr>
          <w:rFonts w:ascii="Century Gothic" w:hAnsi="Century Gothic"/>
          <w:sz w:val="28"/>
          <w:szCs w:val="28"/>
        </w:rPr>
        <w:t>Previdência dos S</w:t>
      </w:r>
      <w:r w:rsidRPr="00AA68D0">
        <w:rPr>
          <w:rFonts w:ascii="Century Gothic" w:hAnsi="Century Gothic"/>
          <w:sz w:val="28"/>
          <w:szCs w:val="28"/>
        </w:rPr>
        <w:t xml:space="preserve">ervidores </w:t>
      </w:r>
      <w:r>
        <w:rPr>
          <w:rFonts w:ascii="Century Gothic" w:hAnsi="Century Gothic"/>
          <w:sz w:val="28"/>
          <w:szCs w:val="28"/>
        </w:rPr>
        <w:t>P</w:t>
      </w:r>
      <w:r w:rsidRPr="00AA68D0">
        <w:rPr>
          <w:rFonts w:ascii="Century Gothic" w:hAnsi="Century Gothic"/>
          <w:sz w:val="28"/>
          <w:szCs w:val="28"/>
        </w:rPr>
        <w:t xml:space="preserve">úblicos do </w:t>
      </w:r>
      <w:r>
        <w:rPr>
          <w:rFonts w:ascii="Century Gothic" w:hAnsi="Century Gothic"/>
          <w:sz w:val="28"/>
          <w:szCs w:val="28"/>
        </w:rPr>
        <w:t>Município de G</w:t>
      </w:r>
      <w:r w:rsidRPr="00AA68D0">
        <w:rPr>
          <w:rFonts w:ascii="Century Gothic" w:hAnsi="Century Gothic"/>
          <w:sz w:val="28"/>
          <w:szCs w:val="28"/>
        </w:rPr>
        <w:t>uanhães, Rosimery Ap</w:t>
      </w:r>
      <w:r w:rsidR="00432DF2">
        <w:rPr>
          <w:rFonts w:ascii="Century Gothic" w:hAnsi="Century Gothic"/>
          <w:sz w:val="28"/>
          <w:szCs w:val="28"/>
        </w:rPr>
        <w:t>arecida</w:t>
      </w:r>
      <w:r w:rsidRPr="00AA68D0">
        <w:rPr>
          <w:rFonts w:ascii="Century Gothic" w:hAnsi="Century Gothic"/>
          <w:sz w:val="28"/>
          <w:szCs w:val="28"/>
        </w:rPr>
        <w:t xml:space="preserve"> Inácio de Pinho Procópio, o Contador</w:t>
      </w:r>
      <w:r w:rsidR="00335770">
        <w:rPr>
          <w:rFonts w:ascii="Century Gothic" w:hAnsi="Century Gothic"/>
          <w:sz w:val="28"/>
          <w:szCs w:val="28"/>
        </w:rPr>
        <w:t>,</w:t>
      </w:r>
      <w:r w:rsidRPr="00AA68D0">
        <w:rPr>
          <w:rFonts w:ascii="Century Gothic" w:hAnsi="Century Gothic"/>
          <w:sz w:val="28"/>
          <w:szCs w:val="28"/>
        </w:rPr>
        <w:t xml:space="preserve"> Vicente Soares </w:t>
      </w:r>
      <w:r w:rsidR="0003774B">
        <w:rPr>
          <w:rFonts w:ascii="Century Gothic" w:hAnsi="Century Gothic"/>
          <w:sz w:val="28"/>
          <w:szCs w:val="28"/>
        </w:rPr>
        <w:t xml:space="preserve">Duarte </w:t>
      </w:r>
      <w:r w:rsidRPr="00AA68D0">
        <w:rPr>
          <w:rFonts w:ascii="Century Gothic" w:hAnsi="Century Gothic"/>
          <w:sz w:val="28"/>
          <w:szCs w:val="28"/>
        </w:rPr>
        <w:t>e o</w:t>
      </w:r>
      <w:r w:rsidR="00335770">
        <w:rPr>
          <w:rFonts w:ascii="Century Gothic" w:hAnsi="Century Gothic"/>
          <w:sz w:val="28"/>
          <w:szCs w:val="28"/>
        </w:rPr>
        <w:t xml:space="preserve"> Analista Atuarial,</w:t>
      </w:r>
      <w:r w:rsidRPr="00AA68D0">
        <w:rPr>
          <w:rFonts w:ascii="Century Gothic" w:hAnsi="Century Gothic"/>
          <w:sz w:val="28"/>
          <w:szCs w:val="28"/>
        </w:rPr>
        <w:t xml:space="preserve"> </w:t>
      </w:r>
      <w:r w:rsidR="00335770">
        <w:rPr>
          <w:rFonts w:ascii="Century Gothic" w:hAnsi="Century Gothic"/>
          <w:sz w:val="28"/>
          <w:szCs w:val="28"/>
        </w:rPr>
        <w:t xml:space="preserve">Bernardo de Azevedo </w:t>
      </w:r>
      <w:proofErr w:type="spellStart"/>
      <w:r w:rsidR="00335770">
        <w:rPr>
          <w:rFonts w:ascii="Century Gothic" w:hAnsi="Century Gothic"/>
          <w:sz w:val="28"/>
          <w:szCs w:val="28"/>
        </w:rPr>
        <w:t>Polletini</w:t>
      </w:r>
      <w:proofErr w:type="spellEnd"/>
      <w:r w:rsidRPr="00AA68D0">
        <w:rPr>
          <w:rFonts w:ascii="Century Gothic" w:hAnsi="Century Gothic"/>
          <w:sz w:val="28"/>
          <w:szCs w:val="28"/>
        </w:rPr>
        <w:t>,</w:t>
      </w:r>
      <w:r w:rsidR="00335770">
        <w:rPr>
          <w:rFonts w:ascii="Century Gothic" w:hAnsi="Century Gothic"/>
          <w:sz w:val="28"/>
          <w:szCs w:val="28"/>
        </w:rPr>
        <w:t xml:space="preserve"> da Aliança Assessoria e Consultoria Atuarial,</w:t>
      </w:r>
      <w:r w:rsidRPr="00AA68D0">
        <w:rPr>
          <w:rFonts w:ascii="Century Gothic" w:hAnsi="Century Gothic"/>
          <w:sz w:val="28"/>
          <w:szCs w:val="28"/>
        </w:rPr>
        <w:t xml:space="preserve"> realizaram Audiência Pública, na sede desta Casa Legislativa, no dia </w:t>
      </w:r>
      <w:r w:rsidR="00FF524E">
        <w:rPr>
          <w:rFonts w:ascii="Century Gothic" w:hAnsi="Century Gothic"/>
          <w:sz w:val="28"/>
          <w:szCs w:val="28"/>
        </w:rPr>
        <w:t>06/12</w:t>
      </w:r>
      <w:r w:rsidR="00DB20EB">
        <w:rPr>
          <w:rFonts w:ascii="Century Gothic" w:hAnsi="Century Gothic"/>
          <w:sz w:val="28"/>
          <w:szCs w:val="28"/>
        </w:rPr>
        <w:t>/2022</w:t>
      </w:r>
      <w:r w:rsidRPr="00AA68D0">
        <w:rPr>
          <w:rFonts w:ascii="Century Gothic" w:hAnsi="Century Gothic"/>
          <w:sz w:val="28"/>
          <w:szCs w:val="28"/>
        </w:rPr>
        <w:t xml:space="preserve">, </w:t>
      </w:r>
      <w:r w:rsidR="0003774B">
        <w:rPr>
          <w:rFonts w:ascii="Century Gothic" w:hAnsi="Century Gothic"/>
          <w:sz w:val="28"/>
          <w:szCs w:val="28"/>
        </w:rPr>
        <w:t xml:space="preserve">com início </w:t>
      </w:r>
      <w:r w:rsidR="00B351C3" w:rsidRPr="00AA68D0">
        <w:rPr>
          <w:rFonts w:ascii="Century Gothic" w:hAnsi="Century Gothic"/>
          <w:sz w:val="28"/>
          <w:szCs w:val="28"/>
        </w:rPr>
        <w:t>às</w:t>
      </w:r>
      <w:r w:rsidRPr="00AA68D0">
        <w:rPr>
          <w:rFonts w:ascii="Century Gothic" w:hAnsi="Century Gothic"/>
          <w:sz w:val="28"/>
          <w:szCs w:val="28"/>
        </w:rPr>
        <w:t xml:space="preserve"> 1</w:t>
      </w:r>
      <w:r w:rsidR="00FF524E">
        <w:rPr>
          <w:rFonts w:ascii="Century Gothic" w:hAnsi="Century Gothic"/>
          <w:sz w:val="28"/>
          <w:szCs w:val="28"/>
        </w:rPr>
        <w:t>4</w:t>
      </w:r>
      <w:r w:rsidRPr="00AA68D0">
        <w:rPr>
          <w:rFonts w:ascii="Century Gothic" w:hAnsi="Century Gothic"/>
          <w:sz w:val="28"/>
          <w:szCs w:val="28"/>
        </w:rPr>
        <w:t>:00 horas.</w:t>
      </w:r>
    </w:p>
    <w:p w14:paraId="7B1B3C57" w14:textId="1E610786" w:rsidR="00AA68D0" w:rsidRPr="00AA68D0" w:rsidRDefault="00AA68D0" w:rsidP="00AA68D0">
      <w:pPr>
        <w:jc w:val="both"/>
        <w:rPr>
          <w:rFonts w:ascii="Century Gothic" w:hAnsi="Century Gothic"/>
          <w:sz w:val="28"/>
          <w:szCs w:val="28"/>
        </w:rPr>
      </w:pPr>
      <w:r w:rsidRPr="00AA68D0">
        <w:rPr>
          <w:rFonts w:ascii="Century Gothic" w:hAnsi="Century Gothic"/>
          <w:sz w:val="28"/>
          <w:szCs w:val="28"/>
        </w:rPr>
        <w:t xml:space="preserve">Guanhães, </w:t>
      </w:r>
      <w:r w:rsidR="00DB20EB">
        <w:rPr>
          <w:rFonts w:ascii="Century Gothic" w:hAnsi="Century Gothic"/>
          <w:sz w:val="28"/>
          <w:szCs w:val="28"/>
        </w:rPr>
        <w:t>0</w:t>
      </w:r>
      <w:r w:rsidR="00FF524E">
        <w:rPr>
          <w:rFonts w:ascii="Century Gothic" w:hAnsi="Century Gothic"/>
          <w:sz w:val="28"/>
          <w:szCs w:val="28"/>
        </w:rPr>
        <w:t>7</w:t>
      </w:r>
      <w:r w:rsidRPr="00AA68D0">
        <w:rPr>
          <w:rFonts w:ascii="Century Gothic" w:hAnsi="Century Gothic"/>
          <w:sz w:val="28"/>
          <w:szCs w:val="28"/>
        </w:rPr>
        <w:t xml:space="preserve"> de </w:t>
      </w:r>
      <w:r w:rsidR="00FF524E">
        <w:rPr>
          <w:rFonts w:ascii="Century Gothic" w:hAnsi="Century Gothic"/>
          <w:sz w:val="28"/>
          <w:szCs w:val="28"/>
        </w:rPr>
        <w:t>dezembro</w:t>
      </w:r>
      <w:r w:rsidRPr="00AA68D0">
        <w:rPr>
          <w:rFonts w:ascii="Century Gothic" w:hAnsi="Century Gothic"/>
          <w:sz w:val="28"/>
          <w:szCs w:val="28"/>
        </w:rPr>
        <w:t xml:space="preserve"> de 202</w:t>
      </w:r>
      <w:r w:rsidR="00DB20EB">
        <w:rPr>
          <w:rFonts w:ascii="Century Gothic" w:hAnsi="Century Gothic"/>
          <w:sz w:val="28"/>
          <w:szCs w:val="28"/>
        </w:rPr>
        <w:t>2</w:t>
      </w:r>
      <w:r w:rsidRPr="00AA68D0">
        <w:rPr>
          <w:rFonts w:ascii="Century Gothic" w:hAnsi="Century Gothic"/>
          <w:sz w:val="28"/>
          <w:szCs w:val="28"/>
        </w:rPr>
        <w:t>.</w:t>
      </w:r>
    </w:p>
    <w:p w14:paraId="5EE6C8EB" w14:textId="286F8DDF" w:rsidR="00AA68D0" w:rsidRDefault="00AA68D0" w:rsidP="00AA68D0">
      <w:pPr>
        <w:jc w:val="both"/>
        <w:rPr>
          <w:rFonts w:ascii="Century Gothic" w:hAnsi="Century Gothic"/>
          <w:b/>
          <w:sz w:val="28"/>
          <w:szCs w:val="28"/>
        </w:rPr>
      </w:pPr>
    </w:p>
    <w:p w14:paraId="5AA26BCB" w14:textId="77777777" w:rsidR="00B351C3" w:rsidRDefault="00B351C3" w:rsidP="00AA68D0">
      <w:pPr>
        <w:jc w:val="both"/>
        <w:rPr>
          <w:rFonts w:ascii="Century Gothic" w:hAnsi="Century Gothic"/>
          <w:b/>
          <w:sz w:val="28"/>
          <w:szCs w:val="28"/>
        </w:rPr>
      </w:pPr>
    </w:p>
    <w:p w14:paraId="56B6CE30" w14:textId="37FFCB72" w:rsidR="00AA68D0" w:rsidRPr="00AA68D0" w:rsidRDefault="00DB20EB" w:rsidP="00AA68D0">
      <w:pPr>
        <w:spacing w:after="0" w:line="240" w:lineRule="auto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Osmar Gomes Fidelis</w:t>
      </w:r>
    </w:p>
    <w:p w14:paraId="4CC9B024" w14:textId="77777777" w:rsidR="00D4402E" w:rsidRDefault="00AA68D0" w:rsidP="00AA68D0">
      <w:pPr>
        <w:spacing w:after="0" w:line="240" w:lineRule="auto"/>
        <w:jc w:val="center"/>
        <w:rPr>
          <w:rFonts w:ascii="Century Gothic" w:hAnsi="Century Gothic"/>
          <w:b/>
          <w:sz w:val="28"/>
          <w:szCs w:val="28"/>
        </w:rPr>
      </w:pPr>
      <w:r w:rsidRPr="00AA68D0">
        <w:rPr>
          <w:rFonts w:ascii="Century Gothic" w:hAnsi="Century Gothic"/>
          <w:b/>
          <w:sz w:val="28"/>
          <w:szCs w:val="28"/>
        </w:rPr>
        <w:t>Presidente</w:t>
      </w:r>
      <w:r w:rsidR="00D4402E">
        <w:rPr>
          <w:rFonts w:ascii="Century Gothic" w:hAnsi="Century Gothic"/>
          <w:b/>
          <w:sz w:val="28"/>
          <w:szCs w:val="28"/>
        </w:rPr>
        <w:t xml:space="preserve"> da </w:t>
      </w:r>
    </w:p>
    <w:p w14:paraId="3E10FA14" w14:textId="2B99F7F1" w:rsidR="00AA68D0" w:rsidRPr="00AA68D0" w:rsidRDefault="00D4402E" w:rsidP="00AA68D0">
      <w:pPr>
        <w:spacing w:after="0" w:line="240" w:lineRule="auto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Câmara Municipal</w:t>
      </w:r>
    </w:p>
    <w:p w14:paraId="2C56A7A9" w14:textId="77777777" w:rsidR="00AA68D0" w:rsidRPr="00AA68D0" w:rsidRDefault="00AA68D0" w:rsidP="00AA68D0">
      <w:pPr>
        <w:jc w:val="both"/>
        <w:rPr>
          <w:rFonts w:ascii="Century Gothic" w:hAnsi="Century Gothic"/>
          <w:b/>
          <w:sz w:val="28"/>
          <w:szCs w:val="28"/>
        </w:rPr>
      </w:pPr>
    </w:p>
    <w:sectPr w:rsidR="00AA68D0" w:rsidRPr="00AA68D0" w:rsidSect="00AA68D0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68D0"/>
    <w:rsid w:val="0003774B"/>
    <w:rsid w:val="00335770"/>
    <w:rsid w:val="00432DF2"/>
    <w:rsid w:val="008D420F"/>
    <w:rsid w:val="00AA68D0"/>
    <w:rsid w:val="00B351C3"/>
    <w:rsid w:val="00D4402E"/>
    <w:rsid w:val="00DB20EB"/>
    <w:rsid w:val="00FE532E"/>
    <w:rsid w:val="00FF5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1CD1B"/>
  <w15:docId w15:val="{22A30E92-9E91-4B58-B793-134BCDB02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BFFCC0-24A7-4B50-92CC-E75304874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83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8</cp:revision>
  <dcterms:created xsi:type="dcterms:W3CDTF">2022-01-05T16:54:00Z</dcterms:created>
  <dcterms:modified xsi:type="dcterms:W3CDTF">2022-12-06T19:55:00Z</dcterms:modified>
</cp:coreProperties>
</file>